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F1B00">
      <w:pPr>
        <w:pStyle w:val="2"/>
        <w:jc w:val="center"/>
        <w:rPr>
          <w:rFonts w:hint="eastAsia"/>
          <w:sz w:val="52"/>
          <w:szCs w:val="32"/>
          <w:lang w:val="en-US" w:eastAsia="zh-CN"/>
        </w:rPr>
      </w:pPr>
      <w:r>
        <w:rPr>
          <w:rFonts w:hint="eastAsia"/>
          <w:sz w:val="52"/>
          <w:szCs w:val="32"/>
          <w:lang w:val="en-US" w:eastAsia="zh-CN"/>
        </w:rPr>
        <w:t>项目申报文本</w:t>
      </w:r>
    </w:p>
    <w:p w14:paraId="1631F5CD">
      <w:pPr>
        <w:rPr>
          <w:rFonts w:hint="eastAsia"/>
          <w:sz w:val="52"/>
          <w:szCs w:val="32"/>
          <w:lang w:val="en-US" w:eastAsia="zh-CN"/>
        </w:rPr>
      </w:pPr>
    </w:p>
    <w:p w14:paraId="7C94FBA3">
      <w:pPr>
        <w:jc w:val="center"/>
        <w:rPr>
          <w:rFonts w:hint="default"/>
          <w:sz w:val="32"/>
          <w:szCs w:val="32"/>
          <w:lang w:val="en-US" w:eastAsia="zh-CN"/>
        </w:rPr>
      </w:pPr>
      <w:r>
        <w:rPr>
          <w:rFonts w:hint="eastAsia"/>
          <w:sz w:val="32"/>
          <w:szCs w:val="32"/>
          <w:lang w:val="en-US" w:eastAsia="zh-CN"/>
        </w:rPr>
        <w:t>北京市大兴区黄村镇接诉即办调度指挥分中心</w:t>
      </w:r>
    </w:p>
    <w:p w14:paraId="0493D5AE">
      <w:pPr>
        <w:jc w:val="center"/>
        <w:rPr>
          <w:rFonts w:hint="eastAsia"/>
          <w:sz w:val="32"/>
          <w:szCs w:val="32"/>
          <w:lang w:val="en-US" w:eastAsia="zh-CN"/>
        </w:rPr>
      </w:pPr>
      <w:r>
        <w:rPr>
          <w:rFonts w:hint="eastAsia"/>
          <w:sz w:val="32"/>
          <w:szCs w:val="32"/>
          <w:lang w:val="en-US" w:eastAsia="zh-CN"/>
        </w:rPr>
        <w:t>——黄村镇接诉即办三级平台运维合同项目</w:t>
      </w:r>
    </w:p>
    <w:p w14:paraId="5B83C52C">
      <w:pPr>
        <w:rPr>
          <w:rFonts w:hint="eastAsia"/>
          <w:sz w:val="32"/>
          <w:szCs w:val="32"/>
          <w:lang w:val="en-US" w:eastAsia="zh-CN"/>
        </w:rPr>
      </w:pPr>
    </w:p>
    <w:p w14:paraId="31275435">
      <w:pPr>
        <w:rPr>
          <w:rFonts w:hint="eastAsia"/>
          <w:sz w:val="32"/>
          <w:szCs w:val="32"/>
          <w:lang w:val="en-US" w:eastAsia="zh-CN"/>
        </w:rPr>
      </w:pPr>
    </w:p>
    <w:p w14:paraId="1D12F639">
      <w:pPr>
        <w:rPr>
          <w:rFonts w:hint="eastAsia"/>
          <w:sz w:val="32"/>
          <w:szCs w:val="32"/>
          <w:lang w:val="en-US" w:eastAsia="zh-CN"/>
        </w:rPr>
      </w:pPr>
    </w:p>
    <w:p w14:paraId="11F8440E">
      <w:pPr>
        <w:rPr>
          <w:rFonts w:hint="eastAsia"/>
          <w:sz w:val="32"/>
          <w:szCs w:val="32"/>
          <w:lang w:val="en-US" w:eastAsia="zh-CN"/>
        </w:rPr>
      </w:pPr>
    </w:p>
    <w:p w14:paraId="1B797577">
      <w:pPr>
        <w:rPr>
          <w:rFonts w:hint="eastAsia"/>
          <w:sz w:val="32"/>
          <w:szCs w:val="32"/>
          <w:lang w:val="en-US" w:eastAsia="zh-CN"/>
        </w:rPr>
      </w:pPr>
    </w:p>
    <w:p w14:paraId="565DD62E">
      <w:pPr>
        <w:rPr>
          <w:rFonts w:hint="eastAsia"/>
          <w:sz w:val="32"/>
          <w:szCs w:val="32"/>
          <w:lang w:val="en-US" w:eastAsia="zh-CN"/>
        </w:rPr>
      </w:pPr>
      <w:r>
        <w:rPr>
          <w:rFonts w:hint="eastAsia"/>
          <w:sz w:val="32"/>
          <w:szCs w:val="32"/>
          <w:lang w:val="en-US" w:eastAsia="zh-CN"/>
        </w:rPr>
        <w:t>项目申报单位（科室）：市民诉求处置中心</w:t>
      </w:r>
    </w:p>
    <w:p w14:paraId="084D1840">
      <w:pPr>
        <w:rPr>
          <w:rFonts w:hint="eastAsia"/>
          <w:sz w:val="32"/>
          <w:szCs w:val="32"/>
          <w:lang w:val="en-US" w:eastAsia="zh-CN"/>
        </w:rPr>
      </w:pPr>
      <w:r>
        <w:rPr>
          <w:rFonts w:hint="eastAsia"/>
          <w:sz w:val="32"/>
          <w:szCs w:val="32"/>
          <w:lang w:val="en-US" w:eastAsia="zh-CN"/>
        </w:rPr>
        <w:t>主管部门（区直或镇）：黄村镇政府</w:t>
      </w:r>
    </w:p>
    <w:p w14:paraId="759D8FC5">
      <w:pPr>
        <w:rPr>
          <w:rFonts w:hint="default"/>
          <w:sz w:val="32"/>
          <w:szCs w:val="32"/>
          <w:lang w:val="en-US" w:eastAsia="zh-CN"/>
        </w:rPr>
      </w:pPr>
      <w:r>
        <w:rPr>
          <w:rFonts w:hint="eastAsia"/>
          <w:sz w:val="32"/>
          <w:szCs w:val="32"/>
          <w:lang w:val="en-US" w:eastAsia="zh-CN"/>
        </w:rPr>
        <w:t>项目实施年度：2025年度</w:t>
      </w:r>
    </w:p>
    <w:p w14:paraId="52B9ECC6">
      <w:pPr>
        <w:rPr>
          <w:rFonts w:hint="default"/>
          <w:sz w:val="32"/>
          <w:szCs w:val="32"/>
          <w:lang w:val="en-US" w:eastAsia="zh-CN"/>
        </w:rPr>
      </w:pPr>
      <w:r>
        <w:rPr>
          <w:rFonts w:hint="eastAsia"/>
          <w:sz w:val="32"/>
          <w:szCs w:val="32"/>
          <w:lang w:val="en-US" w:eastAsia="zh-CN"/>
        </w:rPr>
        <w:t>项目申报时间：2024年8月</w:t>
      </w:r>
    </w:p>
    <w:p w14:paraId="2294361B">
      <w:pPr>
        <w:rPr>
          <w:rFonts w:hint="eastAsia"/>
          <w:sz w:val="32"/>
          <w:szCs w:val="32"/>
          <w:lang w:val="en-US" w:eastAsia="zh-CN"/>
        </w:rPr>
      </w:pPr>
    </w:p>
    <w:p w14:paraId="66AAAAE0">
      <w:pPr>
        <w:rPr>
          <w:rFonts w:hint="eastAsia"/>
          <w:sz w:val="32"/>
          <w:szCs w:val="32"/>
          <w:lang w:val="en-US" w:eastAsia="zh-CN"/>
        </w:rPr>
      </w:pPr>
    </w:p>
    <w:p w14:paraId="5DCB2891">
      <w:pPr>
        <w:rPr>
          <w:rFonts w:hint="eastAsia"/>
          <w:sz w:val="32"/>
          <w:szCs w:val="32"/>
          <w:lang w:val="en-US" w:eastAsia="zh-CN"/>
        </w:rPr>
      </w:pPr>
    </w:p>
    <w:p w14:paraId="7BB842EE">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3BD9A1F9">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42CF2705">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35CF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401AF46">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14F06657">
            <w:pPr>
              <w:jc w:val="left"/>
              <w:rPr>
                <w:rFonts w:hint="eastAsia"/>
                <w:b w:val="0"/>
                <w:bCs w:val="0"/>
                <w:sz w:val="24"/>
                <w:szCs w:val="24"/>
                <w:lang w:val="en-US" w:eastAsia="zh-CN"/>
              </w:rPr>
            </w:pPr>
            <w:r>
              <w:rPr>
                <w:rFonts w:hint="eastAsia"/>
                <w:b w:val="0"/>
                <w:bCs w:val="0"/>
                <w:sz w:val="24"/>
                <w:szCs w:val="24"/>
                <w:lang w:val="en-US" w:eastAsia="zh-CN"/>
              </w:rPr>
              <w:t>黄村镇接诉即办三级平台运维合同项目</w:t>
            </w:r>
          </w:p>
        </w:tc>
      </w:tr>
      <w:tr w14:paraId="6125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A23CEA2">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2D57745B">
            <w:pPr>
              <w:jc w:val="left"/>
              <w:rPr>
                <w:rFonts w:hint="default"/>
                <w:b w:val="0"/>
                <w:bCs w:val="0"/>
                <w:sz w:val="24"/>
                <w:szCs w:val="24"/>
                <w:lang w:val="en-US" w:eastAsia="zh-CN"/>
              </w:rPr>
            </w:pPr>
            <w:r>
              <w:rPr>
                <w:rFonts w:hint="eastAsia"/>
                <w:b w:val="0"/>
                <w:bCs w:val="0"/>
                <w:sz w:val="24"/>
                <w:szCs w:val="24"/>
                <w:vertAlign w:val="baseline"/>
                <w:lang w:val="en-US" w:eastAsia="zh-CN"/>
              </w:rPr>
              <w:t>市民诉求处置中心</w:t>
            </w:r>
          </w:p>
        </w:tc>
        <w:tc>
          <w:tcPr>
            <w:tcW w:w="2052" w:type="dxa"/>
            <w:vAlign w:val="center"/>
          </w:tcPr>
          <w:p w14:paraId="2233A0E4">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06CBFC73">
            <w:pPr>
              <w:jc w:val="left"/>
              <w:rPr>
                <w:rFonts w:hint="eastAsia"/>
                <w:b w:val="0"/>
                <w:bCs w:val="0"/>
                <w:sz w:val="24"/>
                <w:szCs w:val="24"/>
                <w:lang w:val="en-US" w:eastAsia="zh-CN"/>
              </w:rPr>
            </w:pPr>
            <w:r>
              <w:rPr>
                <w:rFonts w:hint="eastAsia"/>
                <w:b w:val="0"/>
                <w:bCs w:val="0"/>
                <w:sz w:val="24"/>
                <w:szCs w:val="24"/>
                <w:vertAlign w:val="baseline"/>
                <w:lang w:val="en-US" w:eastAsia="zh-CN"/>
              </w:rPr>
              <w:t>黄村镇政府</w:t>
            </w:r>
          </w:p>
        </w:tc>
      </w:tr>
      <w:tr w14:paraId="25D0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BF99D6D">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55FEB176">
            <w:pPr>
              <w:jc w:val="left"/>
              <w:rPr>
                <w:rFonts w:hint="default"/>
                <w:b w:val="0"/>
                <w:bCs w:val="0"/>
                <w:sz w:val="24"/>
                <w:szCs w:val="24"/>
                <w:lang w:val="en-US" w:eastAsia="zh-CN"/>
              </w:rPr>
            </w:pPr>
            <w:r>
              <w:rPr>
                <w:rFonts w:hint="eastAsia"/>
                <w:b w:val="0"/>
                <w:bCs w:val="0"/>
                <w:sz w:val="24"/>
                <w:szCs w:val="24"/>
                <w:lang w:val="en-US" w:eastAsia="zh-CN"/>
              </w:rPr>
              <w:t>高瑞龙</w:t>
            </w:r>
          </w:p>
        </w:tc>
        <w:tc>
          <w:tcPr>
            <w:tcW w:w="2052" w:type="dxa"/>
            <w:vAlign w:val="center"/>
          </w:tcPr>
          <w:p w14:paraId="793A8DBB">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40B19C40">
            <w:pPr>
              <w:jc w:val="left"/>
              <w:rPr>
                <w:rFonts w:hint="default"/>
                <w:b w:val="0"/>
                <w:bCs w:val="0"/>
                <w:sz w:val="24"/>
                <w:szCs w:val="24"/>
                <w:lang w:val="en-US" w:eastAsia="zh-CN"/>
              </w:rPr>
            </w:pPr>
            <w:r>
              <w:rPr>
                <w:rFonts w:hint="eastAsia" w:asciiTheme="minorEastAsia" w:hAnsiTheme="minorEastAsia" w:eastAsiaTheme="minorEastAsia" w:cstheme="minorEastAsia"/>
                <w:b w:val="0"/>
                <w:bCs w:val="0"/>
                <w:sz w:val="24"/>
                <w:szCs w:val="24"/>
                <w:vertAlign w:val="baseline"/>
                <w:lang w:val="en-US" w:eastAsia="zh-CN"/>
              </w:rPr>
              <w:t>13910292311</w:t>
            </w:r>
          </w:p>
        </w:tc>
      </w:tr>
      <w:tr w14:paraId="1258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4702787">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2D2F87E5">
            <w:pPr>
              <w:jc w:val="left"/>
              <w:rPr>
                <w:rFonts w:hint="eastAsia"/>
                <w:b w:val="0"/>
                <w:bCs w:val="0"/>
                <w:sz w:val="24"/>
                <w:szCs w:val="24"/>
                <w:lang w:val="en-US" w:eastAsia="zh-CN"/>
              </w:rPr>
            </w:pPr>
          </w:p>
        </w:tc>
        <w:tc>
          <w:tcPr>
            <w:tcW w:w="2052" w:type="dxa"/>
            <w:vAlign w:val="center"/>
          </w:tcPr>
          <w:p w14:paraId="2DBB3847">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3263F61D">
            <w:pPr>
              <w:jc w:val="left"/>
              <w:rPr>
                <w:rFonts w:hint="eastAsia"/>
                <w:b w:val="0"/>
                <w:bCs w:val="0"/>
                <w:sz w:val="24"/>
                <w:szCs w:val="24"/>
                <w:lang w:val="en-US" w:eastAsia="zh-CN"/>
              </w:rPr>
            </w:pPr>
            <w:r>
              <w:rPr>
                <w:rFonts w:hint="eastAsia"/>
                <w:b w:val="0"/>
                <w:bCs w:val="0"/>
                <w:sz w:val="24"/>
                <w:szCs w:val="24"/>
                <w:vertAlign w:val="baseline"/>
                <w:lang w:val="en-US" w:eastAsia="zh-CN"/>
              </w:rPr>
              <w:t>其他政府购买服务类项目</w:t>
            </w:r>
          </w:p>
        </w:tc>
      </w:tr>
      <w:tr w14:paraId="05C7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E1C3B80">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4CF744CD">
            <w:pPr>
              <w:jc w:val="left"/>
              <w:rPr>
                <w:rFonts w:hint="eastAsia"/>
                <w:b w:val="0"/>
                <w:bCs w:val="0"/>
                <w:sz w:val="24"/>
                <w:szCs w:val="24"/>
                <w:lang w:val="en-US" w:eastAsia="zh-CN"/>
              </w:rPr>
            </w:pPr>
          </w:p>
        </w:tc>
        <w:tc>
          <w:tcPr>
            <w:tcW w:w="2052" w:type="dxa"/>
            <w:vAlign w:val="center"/>
          </w:tcPr>
          <w:p w14:paraId="669D340D">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186C089B">
            <w:pPr>
              <w:jc w:val="left"/>
              <w:rPr>
                <w:rFonts w:hint="default"/>
                <w:b w:val="0"/>
                <w:bCs w:val="0"/>
                <w:sz w:val="24"/>
                <w:szCs w:val="24"/>
                <w:lang w:val="en-US" w:eastAsia="zh-CN"/>
              </w:rPr>
            </w:pPr>
            <w:r>
              <w:rPr>
                <w:rFonts w:hint="eastAsia"/>
                <w:b w:val="0"/>
                <w:bCs w:val="0"/>
                <w:sz w:val="24"/>
                <w:szCs w:val="24"/>
                <w:lang w:val="en-US" w:eastAsia="zh-CN"/>
              </w:rPr>
              <w:t>否</w:t>
            </w:r>
          </w:p>
        </w:tc>
      </w:tr>
      <w:tr w14:paraId="07A8E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8259BEC">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3EC54631">
            <w:pPr>
              <w:jc w:val="left"/>
              <w:rPr>
                <w:rFonts w:hint="eastAsia"/>
                <w:b w:val="0"/>
                <w:bCs w:val="0"/>
                <w:sz w:val="24"/>
                <w:szCs w:val="24"/>
                <w:lang w:val="en-US" w:eastAsia="zh-CN"/>
              </w:rPr>
            </w:pPr>
          </w:p>
        </w:tc>
        <w:tc>
          <w:tcPr>
            <w:tcW w:w="2052" w:type="dxa"/>
            <w:vAlign w:val="center"/>
          </w:tcPr>
          <w:p w14:paraId="5D1064EF">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04F18D9C">
            <w:pPr>
              <w:jc w:val="left"/>
              <w:rPr>
                <w:rFonts w:hint="eastAsia"/>
                <w:b w:val="0"/>
                <w:bCs w:val="0"/>
                <w:sz w:val="24"/>
                <w:szCs w:val="24"/>
                <w:lang w:val="en-US" w:eastAsia="zh-CN"/>
              </w:rPr>
            </w:pPr>
          </w:p>
        </w:tc>
      </w:tr>
      <w:tr w14:paraId="70A9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958CCC1">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0790C564">
            <w:pPr>
              <w:jc w:val="left"/>
              <w:rPr>
                <w:rFonts w:hint="default"/>
                <w:b w:val="0"/>
                <w:bCs w:val="0"/>
                <w:sz w:val="24"/>
                <w:szCs w:val="24"/>
                <w:lang w:val="en-US" w:eastAsia="zh-CN"/>
              </w:rPr>
            </w:pPr>
            <w:r>
              <w:rPr>
                <w:rFonts w:hint="eastAsia"/>
                <w:b w:val="0"/>
                <w:bCs w:val="0"/>
                <w:sz w:val="24"/>
                <w:szCs w:val="24"/>
                <w:lang w:val="en-US" w:eastAsia="zh-CN"/>
              </w:rPr>
              <w:t>否</w:t>
            </w:r>
          </w:p>
        </w:tc>
        <w:tc>
          <w:tcPr>
            <w:tcW w:w="2052" w:type="dxa"/>
            <w:vAlign w:val="center"/>
          </w:tcPr>
          <w:p w14:paraId="757F0244">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5CCDED8A">
            <w:pPr>
              <w:jc w:val="left"/>
              <w:rPr>
                <w:rFonts w:hint="default"/>
                <w:b w:val="0"/>
                <w:bCs w:val="0"/>
                <w:sz w:val="24"/>
                <w:szCs w:val="24"/>
                <w:lang w:val="en-US" w:eastAsia="zh-CN"/>
              </w:rPr>
            </w:pPr>
            <w:r>
              <w:rPr>
                <w:rFonts w:hint="eastAsia"/>
                <w:b w:val="0"/>
                <w:bCs w:val="0"/>
                <w:sz w:val="24"/>
                <w:szCs w:val="24"/>
                <w:lang w:val="en-US" w:eastAsia="zh-CN"/>
              </w:rPr>
              <w:t>有</w:t>
            </w:r>
          </w:p>
        </w:tc>
      </w:tr>
      <w:tr w14:paraId="7B03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CFD5FE4">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337F7034">
            <w:pPr>
              <w:jc w:val="left"/>
              <w:rPr>
                <w:rFonts w:hint="eastAsia"/>
                <w:b w:val="0"/>
                <w:bCs w:val="0"/>
                <w:sz w:val="24"/>
                <w:szCs w:val="24"/>
                <w:lang w:val="en-US" w:eastAsia="zh-CN"/>
              </w:rPr>
            </w:pPr>
          </w:p>
        </w:tc>
      </w:tr>
      <w:tr w14:paraId="2301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B8AE4E8">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1D0BF10B">
            <w:pPr>
              <w:jc w:val="left"/>
              <w:rPr>
                <w:rFonts w:hint="eastAsia"/>
                <w:b w:val="0"/>
                <w:bCs w:val="0"/>
                <w:sz w:val="24"/>
                <w:szCs w:val="24"/>
                <w:lang w:val="en-US" w:eastAsia="zh-CN"/>
              </w:rPr>
            </w:pPr>
          </w:p>
        </w:tc>
      </w:tr>
      <w:tr w14:paraId="52E2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080ADBAA">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4AA5701F">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outlineLvl w:val="9"/>
              <w:rPr>
                <w:rFonts w:hint="eastAsia" w:asciiTheme="minorEastAsia" w:hAnsiTheme="minorEastAsia" w:eastAsiaTheme="minorEastAsia" w:cstheme="minorEastAsia"/>
                <w:b w:val="0"/>
                <w:bCs w:val="0"/>
                <w:sz w:val="24"/>
                <w:szCs w:val="24"/>
                <w:lang w:val="en-US" w:eastAsia="zh-CN"/>
              </w:rPr>
            </w:pPr>
          </w:p>
          <w:p w14:paraId="3F87086F">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outlineLvl w:val="9"/>
              <w:rPr>
                <w:rFonts w:hint="eastAsia" w:asciiTheme="minorEastAsia" w:hAnsiTheme="minorEastAsia" w:eastAsiaTheme="minorEastAsia" w:cstheme="minorEastAsia"/>
                <w:b w:val="0"/>
                <w:bCs w:val="0"/>
                <w:sz w:val="24"/>
                <w:szCs w:val="24"/>
                <w:lang w:val="en-US" w:eastAsia="zh-CN"/>
              </w:rPr>
            </w:pPr>
          </w:p>
          <w:p w14:paraId="4113510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国研数字科技(北京)有限公司为接诉即办三级平台系统提供12个月的免费维护期，免费维护期自2023年5月9日验收合格之日起开始计算，目前免费维护期已过，需签订运维合同，保证后续系统正常运行。</w:t>
            </w:r>
          </w:p>
          <w:p w14:paraId="0FA92A0D">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项目协议金额为9.6万元，结算方式采取阶段性结算，自协议签订之日起30个工作日内，向国研数字科技(北京)有限公司支付本项目协议价款的60%，即5.76万元作为首付款，每年运维期结束后30个工作日内，向国研数字科技(北京)有限公司支付本合同金额的40%，即3.84万元作为尾款。合同按过会时间签订，每年费用9.6万元，后续一年一签，按合同约定支付不再另行上会。</w:t>
            </w:r>
          </w:p>
          <w:p w14:paraId="3E480731">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outlineLvl w:val="9"/>
              <w:rPr>
                <w:rFonts w:hint="eastAsia" w:asciiTheme="minorEastAsia" w:hAnsiTheme="minorEastAsia" w:eastAsiaTheme="minorEastAsia" w:cstheme="minorEastAsia"/>
                <w:b w:val="0"/>
                <w:bCs w:val="0"/>
                <w:sz w:val="24"/>
                <w:szCs w:val="24"/>
                <w:lang w:val="en-US" w:eastAsia="zh-CN"/>
              </w:rPr>
            </w:pPr>
          </w:p>
          <w:p w14:paraId="1EE45A0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outlineLvl w:val="9"/>
              <w:rPr>
                <w:rFonts w:hint="eastAsia"/>
                <w:b w:val="0"/>
                <w:bCs w:val="0"/>
                <w:sz w:val="24"/>
                <w:szCs w:val="24"/>
                <w:lang w:val="en-US" w:eastAsia="zh-CN"/>
              </w:rPr>
            </w:pPr>
          </w:p>
          <w:p w14:paraId="341A3EF8">
            <w:pPr>
              <w:pStyle w:val="2"/>
              <w:rPr>
                <w:rFonts w:hint="eastAsia"/>
                <w:lang w:val="en-US" w:eastAsia="zh-CN"/>
              </w:rPr>
            </w:pPr>
          </w:p>
        </w:tc>
      </w:tr>
    </w:tbl>
    <w:p w14:paraId="229DC232">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45A5CEFA">
      <w:pPr>
        <w:jc w:val="center"/>
        <w:rPr>
          <w:rFonts w:hint="eastAsia"/>
          <w:b/>
          <w:bCs/>
          <w:sz w:val="36"/>
          <w:szCs w:val="36"/>
          <w:lang w:val="en-US" w:eastAsia="zh-CN"/>
        </w:rPr>
      </w:pPr>
      <w:r>
        <w:rPr>
          <w:rFonts w:hint="eastAsia"/>
          <w:b/>
          <w:bCs/>
          <w:sz w:val="36"/>
          <w:szCs w:val="36"/>
          <w:lang w:val="en-US" w:eastAsia="zh-CN"/>
        </w:rPr>
        <w:t>项目支出预算明细表</w:t>
      </w:r>
    </w:p>
    <w:p w14:paraId="63FAC18A">
      <w:pPr>
        <w:jc w:val="left"/>
        <w:rPr>
          <w:rFonts w:hint="eastAsia"/>
          <w:b w:val="0"/>
          <w:bCs w:val="0"/>
          <w:sz w:val="30"/>
          <w:szCs w:val="30"/>
          <w:lang w:val="en-US" w:eastAsia="zh-CN"/>
        </w:rPr>
      </w:pPr>
      <w:r>
        <w:rPr>
          <w:rFonts w:hint="eastAsia"/>
          <w:b w:val="0"/>
          <w:bCs w:val="0"/>
          <w:sz w:val="30"/>
          <w:szCs w:val="30"/>
          <w:lang w:val="en-US" w:eastAsia="zh-CN"/>
        </w:rPr>
        <w:t>单位：市民诉求处置中心                                                9.6万元（保留六位小数）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2661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2E01945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15B89641">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1E419B9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3B8A1AB6">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6B3545F8">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53291F9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394A2F5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20CC307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1C8D1366">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0794F6A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203B8AB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1214D5B5">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5216931F">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7B93515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7461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0731CE0D">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接诉即办三级平台运维合同项目</w:t>
            </w:r>
          </w:p>
        </w:tc>
        <w:tc>
          <w:tcPr>
            <w:tcW w:w="1012" w:type="dxa"/>
            <w:vAlign w:val="center"/>
          </w:tcPr>
          <w:p w14:paraId="45A4EFF2">
            <w:pPr>
              <w:jc w:val="left"/>
              <w:rPr>
                <w:rFonts w:hint="eastAsia" w:ascii="宋体" w:hAnsi="宋体" w:eastAsia="宋体" w:cs="宋体"/>
                <w:b w:val="0"/>
                <w:bCs w:val="0"/>
                <w:sz w:val="24"/>
                <w:szCs w:val="24"/>
                <w:lang w:val="en-US" w:eastAsia="zh-CN"/>
              </w:rPr>
            </w:pPr>
          </w:p>
        </w:tc>
        <w:tc>
          <w:tcPr>
            <w:tcW w:w="1012" w:type="dxa"/>
            <w:vAlign w:val="center"/>
          </w:tcPr>
          <w:p w14:paraId="7B0AEEF1">
            <w:pPr>
              <w:jc w:val="left"/>
              <w:rPr>
                <w:rFonts w:hint="eastAsia" w:ascii="宋体" w:hAnsi="宋体" w:eastAsia="宋体" w:cs="宋体"/>
                <w:b w:val="0"/>
                <w:bCs w:val="0"/>
                <w:sz w:val="24"/>
                <w:szCs w:val="24"/>
                <w:lang w:val="en-US" w:eastAsia="zh-CN"/>
              </w:rPr>
            </w:pPr>
          </w:p>
        </w:tc>
        <w:tc>
          <w:tcPr>
            <w:tcW w:w="1012" w:type="dxa"/>
            <w:vAlign w:val="center"/>
          </w:tcPr>
          <w:p w14:paraId="6064C0C5">
            <w:pPr>
              <w:jc w:val="left"/>
              <w:rPr>
                <w:rFonts w:hint="eastAsia" w:ascii="宋体" w:hAnsi="宋体" w:eastAsia="宋体" w:cs="宋体"/>
                <w:b w:val="0"/>
                <w:bCs w:val="0"/>
                <w:sz w:val="24"/>
                <w:szCs w:val="24"/>
                <w:lang w:val="en-US" w:eastAsia="zh-CN"/>
              </w:rPr>
            </w:pPr>
          </w:p>
        </w:tc>
        <w:tc>
          <w:tcPr>
            <w:tcW w:w="1012" w:type="dxa"/>
            <w:vAlign w:val="center"/>
          </w:tcPr>
          <w:p w14:paraId="7F9B2BB4">
            <w:pPr>
              <w:jc w:val="left"/>
              <w:rPr>
                <w:rFonts w:hint="eastAsia" w:ascii="宋体" w:hAnsi="宋体" w:eastAsia="宋体" w:cs="宋体"/>
                <w:b w:val="0"/>
                <w:bCs w:val="0"/>
                <w:sz w:val="24"/>
                <w:szCs w:val="24"/>
                <w:lang w:val="en-US" w:eastAsia="zh-CN"/>
              </w:rPr>
            </w:pPr>
          </w:p>
        </w:tc>
        <w:tc>
          <w:tcPr>
            <w:tcW w:w="1012" w:type="dxa"/>
            <w:vAlign w:val="center"/>
          </w:tcPr>
          <w:p w14:paraId="25230C67">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财政资金</w:t>
            </w:r>
          </w:p>
        </w:tc>
        <w:tc>
          <w:tcPr>
            <w:tcW w:w="1012" w:type="dxa"/>
            <w:vAlign w:val="center"/>
          </w:tcPr>
          <w:p w14:paraId="5FC0BCE3">
            <w:pPr>
              <w:jc w:val="left"/>
              <w:rPr>
                <w:rFonts w:hint="eastAsia" w:ascii="宋体" w:hAnsi="宋体" w:eastAsia="宋体" w:cs="宋体"/>
                <w:b w:val="0"/>
                <w:bCs w:val="0"/>
                <w:sz w:val="24"/>
                <w:szCs w:val="24"/>
                <w:lang w:val="en-US" w:eastAsia="zh-CN"/>
              </w:rPr>
            </w:pPr>
          </w:p>
        </w:tc>
        <w:tc>
          <w:tcPr>
            <w:tcW w:w="1012" w:type="dxa"/>
            <w:vAlign w:val="center"/>
          </w:tcPr>
          <w:p w14:paraId="7C7AD8DD">
            <w:pPr>
              <w:jc w:val="left"/>
              <w:rPr>
                <w:rFonts w:hint="eastAsia" w:ascii="宋体" w:hAnsi="宋体" w:eastAsia="宋体" w:cs="宋体"/>
                <w:b w:val="0"/>
                <w:bCs w:val="0"/>
                <w:sz w:val="24"/>
                <w:szCs w:val="24"/>
                <w:lang w:val="en-US" w:eastAsia="zh-CN"/>
              </w:rPr>
            </w:pPr>
          </w:p>
        </w:tc>
        <w:tc>
          <w:tcPr>
            <w:tcW w:w="1013" w:type="dxa"/>
            <w:vAlign w:val="center"/>
          </w:tcPr>
          <w:p w14:paraId="1C23E268">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14:paraId="45F08F1A">
            <w:pPr>
              <w:jc w:val="left"/>
              <w:rPr>
                <w:rFonts w:hint="eastAsia" w:ascii="宋体" w:hAnsi="宋体" w:eastAsia="宋体" w:cs="宋体"/>
                <w:b w:val="0"/>
                <w:bCs w:val="0"/>
                <w:sz w:val="24"/>
                <w:szCs w:val="24"/>
                <w:lang w:val="en-US" w:eastAsia="zh-CN"/>
              </w:rPr>
            </w:pPr>
          </w:p>
        </w:tc>
        <w:tc>
          <w:tcPr>
            <w:tcW w:w="1013" w:type="dxa"/>
            <w:vAlign w:val="center"/>
          </w:tcPr>
          <w:p w14:paraId="31AF61AB">
            <w:pPr>
              <w:jc w:val="left"/>
              <w:rPr>
                <w:rFonts w:hint="eastAsia" w:ascii="宋体" w:hAnsi="宋体" w:eastAsia="宋体" w:cs="宋体"/>
                <w:b w:val="0"/>
                <w:bCs w:val="0"/>
                <w:sz w:val="24"/>
                <w:szCs w:val="24"/>
                <w:lang w:val="en-US" w:eastAsia="zh-CN"/>
              </w:rPr>
            </w:pPr>
          </w:p>
        </w:tc>
        <w:tc>
          <w:tcPr>
            <w:tcW w:w="1013" w:type="dxa"/>
            <w:vAlign w:val="center"/>
          </w:tcPr>
          <w:p w14:paraId="1D4AB01B">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1套</w:t>
            </w:r>
          </w:p>
        </w:tc>
        <w:tc>
          <w:tcPr>
            <w:tcW w:w="1013" w:type="dxa"/>
            <w:vAlign w:val="center"/>
          </w:tcPr>
          <w:p w14:paraId="7505DB57">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highlight w:val="none"/>
                <w:vertAlign w:val="baseline"/>
                <w:lang w:val="en-US" w:eastAsia="zh-CN"/>
              </w:rPr>
              <w:t>2024.5-2025.5</w:t>
            </w:r>
          </w:p>
        </w:tc>
        <w:tc>
          <w:tcPr>
            <w:tcW w:w="1013" w:type="dxa"/>
            <w:vAlign w:val="center"/>
          </w:tcPr>
          <w:p w14:paraId="0FF0A913">
            <w:pPr>
              <w:jc w:val="left"/>
              <w:rPr>
                <w:rFonts w:hint="default"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highlight w:val="none"/>
                <w:vertAlign w:val="baseline"/>
                <w:lang w:val="en-US" w:eastAsia="zh-CN"/>
              </w:rPr>
              <w:t>3.84万元</w:t>
            </w:r>
          </w:p>
        </w:tc>
      </w:tr>
      <w:tr w14:paraId="5C7D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27FE779F">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接诉即办三级平台运维合同项目</w:t>
            </w:r>
          </w:p>
        </w:tc>
        <w:tc>
          <w:tcPr>
            <w:tcW w:w="1012" w:type="dxa"/>
            <w:vAlign w:val="center"/>
          </w:tcPr>
          <w:p w14:paraId="7236A538">
            <w:pPr>
              <w:jc w:val="left"/>
              <w:rPr>
                <w:rFonts w:hint="eastAsia" w:ascii="宋体" w:hAnsi="宋体" w:eastAsia="宋体" w:cs="宋体"/>
                <w:b w:val="0"/>
                <w:bCs w:val="0"/>
                <w:sz w:val="24"/>
                <w:szCs w:val="24"/>
                <w:lang w:val="en-US" w:eastAsia="zh-CN"/>
              </w:rPr>
            </w:pPr>
          </w:p>
        </w:tc>
        <w:tc>
          <w:tcPr>
            <w:tcW w:w="1012" w:type="dxa"/>
            <w:vAlign w:val="center"/>
          </w:tcPr>
          <w:p w14:paraId="53CE7293">
            <w:pPr>
              <w:jc w:val="left"/>
              <w:rPr>
                <w:rFonts w:hint="eastAsia" w:ascii="宋体" w:hAnsi="宋体" w:eastAsia="宋体" w:cs="宋体"/>
                <w:b w:val="0"/>
                <w:bCs w:val="0"/>
                <w:sz w:val="24"/>
                <w:szCs w:val="24"/>
                <w:lang w:val="en-US" w:eastAsia="zh-CN"/>
              </w:rPr>
            </w:pPr>
          </w:p>
        </w:tc>
        <w:tc>
          <w:tcPr>
            <w:tcW w:w="1012" w:type="dxa"/>
            <w:vAlign w:val="center"/>
          </w:tcPr>
          <w:p w14:paraId="0874B9C2">
            <w:pPr>
              <w:jc w:val="left"/>
              <w:rPr>
                <w:rFonts w:hint="eastAsia" w:ascii="宋体" w:hAnsi="宋体" w:eastAsia="宋体" w:cs="宋体"/>
                <w:b w:val="0"/>
                <w:bCs w:val="0"/>
                <w:sz w:val="24"/>
                <w:szCs w:val="24"/>
                <w:lang w:val="en-US" w:eastAsia="zh-CN"/>
              </w:rPr>
            </w:pPr>
          </w:p>
        </w:tc>
        <w:tc>
          <w:tcPr>
            <w:tcW w:w="1012" w:type="dxa"/>
            <w:vAlign w:val="center"/>
          </w:tcPr>
          <w:p w14:paraId="077BBCD5">
            <w:pPr>
              <w:jc w:val="left"/>
              <w:rPr>
                <w:rFonts w:hint="eastAsia" w:ascii="宋体" w:hAnsi="宋体" w:eastAsia="宋体" w:cs="宋体"/>
                <w:b w:val="0"/>
                <w:bCs w:val="0"/>
                <w:sz w:val="24"/>
                <w:szCs w:val="24"/>
                <w:lang w:val="en-US" w:eastAsia="zh-CN"/>
              </w:rPr>
            </w:pPr>
          </w:p>
        </w:tc>
        <w:tc>
          <w:tcPr>
            <w:tcW w:w="1012" w:type="dxa"/>
            <w:vAlign w:val="center"/>
          </w:tcPr>
          <w:p w14:paraId="27C5CB75">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财政资金</w:t>
            </w:r>
          </w:p>
        </w:tc>
        <w:tc>
          <w:tcPr>
            <w:tcW w:w="1012" w:type="dxa"/>
            <w:vAlign w:val="center"/>
          </w:tcPr>
          <w:p w14:paraId="354476A7">
            <w:pPr>
              <w:jc w:val="left"/>
              <w:rPr>
                <w:rFonts w:hint="eastAsia" w:ascii="宋体" w:hAnsi="宋体" w:eastAsia="宋体" w:cs="宋体"/>
                <w:b w:val="0"/>
                <w:bCs w:val="0"/>
                <w:sz w:val="24"/>
                <w:szCs w:val="24"/>
                <w:lang w:val="en-US" w:eastAsia="zh-CN"/>
              </w:rPr>
            </w:pPr>
          </w:p>
        </w:tc>
        <w:tc>
          <w:tcPr>
            <w:tcW w:w="1012" w:type="dxa"/>
            <w:vAlign w:val="center"/>
          </w:tcPr>
          <w:p w14:paraId="0C57F952">
            <w:pPr>
              <w:jc w:val="left"/>
              <w:rPr>
                <w:rFonts w:hint="eastAsia" w:ascii="宋体" w:hAnsi="宋体" w:eastAsia="宋体" w:cs="宋体"/>
                <w:b w:val="0"/>
                <w:bCs w:val="0"/>
                <w:sz w:val="24"/>
                <w:szCs w:val="24"/>
                <w:lang w:val="en-US" w:eastAsia="zh-CN"/>
              </w:rPr>
            </w:pPr>
          </w:p>
        </w:tc>
        <w:tc>
          <w:tcPr>
            <w:tcW w:w="1013" w:type="dxa"/>
            <w:vAlign w:val="center"/>
          </w:tcPr>
          <w:p w14:paraId="23F8D573">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14:paraId="7F323669">
            <w:pPr>
              <w:jc w:val="left"/>
              <w:rPr>
                <w:rFonts w:hint="eastAsia" w:ascii="宋体" w:hAnsi="宋体" w:eastAsia="宋体" w:cs="宋体"/>
                <w:b w:val="0"/>
                <w:bCs w:val="0"/>
                <w:sz w:val="24"/>
                <w:szCs w:val="24"/>
                <w:lang w:val="en-US" w:eastAsia="zh-CN"/>
              </w:rPr>
            </w:pPr>
          </w:p>
        </w:tc>
        <w:tc>
          <w:tcPr>
            <w:tcW w:w="1013" w:type="dxa"/>
            <w:vAlign w:val="center"/>
          </w:tcPr>
          <w:p w14:paraId="06347785">
            <w:pPr>
              <w:jc w:val="left"/>
              <w:rPr>
                <w:rFonts w:hint="eastAsia" w:ascii="宋体" w:hAnsi="宋体" w:eastAsia="宋体" w:cs="宋体"/>
                <w:b w:val="0"/>
                <w:bCs w:val="0"/>
                <w:sz w:val="24"/>
                <w:szCs w:val="24"/>
                <w:lang w:val="en-US" w:eastAsia="zh-CN"/>
              </w:rPr>
            </w:pPr>
          </w:p>
        </w:tc>
        <w:tc>
          <w:tcPr>
            <w:tcW w:w="1013" w:type="dxa"/>
            <w:vAlign w:val="center"/>
          </w:tcPr>
          <w:p w14:paraId="5B82AF6F">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1套</w:t>
            </w:r>
          </w:p>
        </w:tc>
        <w:tc>
          <w:tcPr>
            <w:tcW w:w="1013" w:type="dxa"/>
            <w:vAlign w:val="center"/>
          </w:tcPr>
          <w:p w14:paraId="3E67A63C">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2025.5-2025.12</w:t>
            </w:r>
          </w:p>
        </w:tc>
        <w:tc>
          <w:tcPr>
            <w:tcW w:w="1013" w:type="dxa"/>
            <w:vAlign w:val="center"/>
          </w:tcPr>
          <w:p w14:paraId="379108C1">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highlight w:val="none"/>
                <w:vertAlign w:val="baseline"/>
                <w:lang w:val="en-US" w:eastAsia="zh-CN"/>
              </w:rPr>
              <w:t>5.76万元</w:t>
            </w:r>
          </w:p>
        </w:tc>
      </w:tr>
      <w:tr w14:paraId="52E5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0B8C7EC2">
            <w:pPr>
              <w:jc w:val="left"/>
              <w:rPr>
                <w:rFonts w:hint="eastAsia" w:ascii="宋体" w:hAnsi="宋体" w:eastAsia="宋体" w:cs="宋体"/>
                <w:b w:val="0"/>
                <w:bCs w:val="0"/>
                <w:sz w:val="24"/>
                <w:szCs w:val="24"/>
                <w:lang w:val="en-US" w:eastAsia="zh-CN"/>
              </w:rPr>
            </w:pPr>
          </w:p>
        </w:tc>
        <w:tc>
          <w:tcPr>
            <w:tcW w:w="1012" w:type="dxa"/>
            <w:vAlign w:val="center"/>
          </w:tcPr>
          <w:p w14:paraId="385B6720">
            <w:pPr>
              <w:jc w:val="left"/>
              <w:rPr>
                <w:rFonts w:hint="eastAsia" w:ascii="宋体" w:hAnsi="宋体" w:eastAsia="宋体" w:cs="宋体"/>
                <w:b w:val="0"/>
                <w:bCs w:val="0"/>
                <w:sz w:val="24"/>
                <w:szCs w:val="24"/>
                <w:lang w:val="en-US" w:eastAsia="zh-CN"/>
              </w:rPr>
            </w:pPr>
          </w:p>
        </w:tc>
        <w:tc>
          <w:tcPr>
            <w:tcW w:w="1012" w:type="dxa"/>
            <w:vAlign w:val="center"/>
          </w:tcPr>
          <w:p w14:paraId="34031454">
            <w:pPr>
              <w:jc w:val="left"/>
              <w:rPr>
                <w:rFonts w:hint="eastAsia" w:ascii="宋体" w:hAnsi="宋体" w:eastAsia="宋体" w:cs="宋体"/>
                <w:b w:val="0"/>
                <w:bCs w:val="0"/>
                <w:sz w:val="24"/>
                <w:szCs w:val="24"/>
                <w:lang w:val="en-US" w:eastAsia="zh-CN"/>
              </w:rPr>
            </w:pPr>
          </w:p>
        </w:tc>
        <w:tc>
          <w:tcPr>
            <w:tcW w:w="1012" w:type="dxa"/>
            <w:vAlign w:val="center"/>
          </w:tcPr>
          <w:p w14:paraId="342DF256">
            <w:pPr>
              <w:jc w:val="left"/>
              <w:rPr>
                <w:rFonts w:hint="eastAsia" w:ascii="宋体" w:hAnsi="宋体" w:eastAsia="宋体" w:cs="宋体"/>
                <w:b w:val="0"/>
                <w:bCs w:val="0"/>
                <w:sz w:val="24"/>
                <w:szCs w:val="24"/>
                <w:lang w:val="en-US" w:eastAsia="zh-CN"/>
              </w:rPr>
            </w:pPr>
          </w:p>
        </w:tc>
        <w:tc>
          <w:tcPr>
            <w:tcW w:w="1012" w:type="dxa"/>
            <w:vAlign w:val="center"/>
          </w:tcPr>
          <w:p w14:paraId="703A727E">
            <w:pPr>
              <w:jc w:val="left"/>
              <w:rPr>
                <w:rFonts w:hint="eastAsia" w:ascii="宋体" w:hAnsi="宋体" w:eastAsia="宋体" w:cs="宋体"/>
                <w:b w:val="0"/>
                <w:bCs w:val="0"/>
                <w:sz w:val="24"/>
                <w:szCs w:val="24"/>
                <w:lang w:val="en-US" w:eastAsia="zh-CN"/>
              </w:rPr>
            </w:pPr>
          </w:p>
        </w:tc>
        <w:tc>
          <w:tcPr>
            <w:tcW w:w="1012" w:type="dxa"/>
            <w:vAlign w:val="center"/>
          </w:tcPr>
          <w:p w14:paraId="4777EB23">
            <w:pPr>
              <w:jc w:val="left"/>
              <w:rPr>
                <w:rFonts w:hint="eastAsia" w:ascii="宋体" w:hAnsi="宋体" w:eastAsia="宋体" w:cs="宋体"/>
                <w:b w:val="0"/>
                <w:bCs w:val="0"/>
                <w:sz w:val="24"/>
                <w:szCs w:val="24"/>
                <w:lang w:val="en-US" w:eastAsia="zh-CN"/>
              </w:rPr>
            </w:pPr>
          </w:p>
        </w:tc>
        <w:tc>
          <w:tcPr>
            <w:tcW w:w="1012" w:type="dxa"/>
            <w:vAlign w:val="center"/>
          </w:tcPr>
          <w:p w14:paraId="471B947A">
            <w:pPr>
              <w:jc w:val="left"/>
              <w:rPr>
                <w:rFonts w:hint="eastAsia" w:ascii="宋体" w:hAnsi="宋体" w:eastAsia="宋体" w:cs="宋体"/>
                <w:b w:val="0"/>
                <w:bCs w:val="0"/>
                <w:sz w:val="24"/>
                <w:szCs w:val="24"/>
                <w:lang w:val="en-US" w:eastAsia="zh-CN"/>
              </w:rPr>
            </w:pPr>
          </w:p>
        </w:tc>
        <w:tc>
          <w:tcPr>
            <w:tcW w:w="1012" w:type="dxa"/>
            <w:vAlign w:val="center"/>
          </w:tcPr>
          <w:p w14:paraId="49A89759">
            <w:pPr>
              <w:jc w:val="left"/>
              <w:rPr>
                <w:rFonts w:hint="eastAsia" w:ascii="宋体" w:hAnsi="宋体" w:eastAsia="宋体" w:cs="宋体"/>
                <w:b w:val="0"/>
                <w:bCs w:val="0"/>
                <w:sz w:val="24"/>
                <w:szCs w:val="24"/>
                <w:lang w:val="en-US" w:eastAsia="zh-CN"/>
              </w:rPr>
            </w:pPr>
          </w:p>
        </w:tc>
        <w:tc>
          <w:tcPr>
            <w:tcW w:w="1013" w:type="dxa"/>
            <w:vAlign w:val="center"/>
          </w:tcPr>
          <w:p w14:paraId="594B0EA1">
            <w:pPr>
              <w:jc w:val="left"/>
              <w:rPr>
                <w:rFonts w:hint="eastAsia" w:ascii="宋体" w:hAnsi="宋体" w:eastAsia="宋体" w:cs="宋体"/>
                <w:b w:val="0"/>
                <w:bCs w:val="0"/>
                <w:sz w:val="24"/>
                <w:szCs w:val="24"/>
                <w:lang w:val="en-US" w:eastAsia="zh-CN"/>
              </w:rPr>
            </w:pPr>
          </w:p>
        </w:tc>
        <w:tc>
          <w:tcPr>
            <w:tcW w:w="1013" w:type="dxa"/>
            <w:vAlign w:val="center"/>
          </w:tcPr>
          <w:p w14:paraId="1E75E06B">
            <w:pPr>
              <w:jc w:val="left"/>
              <w:rPr>
                <w:rFonts w:hint="eastAsia" w:ascii="宋体" w:hAnsi="宋体" w:eastAsia="宋体" w:cs="宋体"/>
                <w:b w:val="0"/>
                <w:bCs w:val="0"/>
                <w:sz w:val="24"/>
                <w:szCs w:val="24"/>
                <w:lang w:val="en-US" w:eastAsia="zh-CN"/>
              </w:rPr>
            </w:pPr>
          </w:p>
        </w:tc>
        <w:tc>
          <w:tcPr>
            <w:tcW w:w="1013" w:type="dxa"/>
            <w:vAlign w:val="center"/>
          </w:tcPr>
          <w:p w14:paraId="28ACF391">
            <w:pPr>
              <w:jc w:val="left"/>
              <w:rPr>
                <w:rFonts w:hint="eastAsia" w:ascii="宋体" w:hAnsi="宋体" w:eastAsia="宋体" w:cs="宋体"/>
                <w:b w:val="0"/>
                <w:bCs w:val="0"/>
                <w:sz w:val="24"/>
                <w:szCs w:val="24"/>
                <w:lang w:val="en-US" w:eastAsia="zh-CN"/>
              </w:rPr>
            </w:pPr>
          </w:p>
        </w:tc>
        <w:tc>
          <w:tcPr>
            <w:tcW w:w="1013" w:type="dxa"/>
            <w:vAlign w:val="center"/>
          </w:tcPr>
          <w:p w14:paraId="49DA0A17">
            <w:pPr>
              <w:jc w:val="left"/>
              <w:rPr>
                <w:rFonts w:hint="eastAsia" w:ascii="宋体" w:hAnsi="宋体" w:eastAsia="宋体" w:cs="宋体"/>
                <w:b w:val="0"/>
                <w:bCs w:val="0"/>
                <w:sz w:val="24"/>
                <w:szCs w:val="24"/>
                <w:lang w:val="en-US" w:eastAsia="zh-CN"/>
              </w:rPr>
            </w:pPr>
          </w:p>
        </w:tc>
        <w:tc>
          <w:tcPr>
            <w:tcW w:w="1013" w:type="dxa"/>
            <w:vAlign w:val="center"/>
          </w:tcPr>
          <w:p w14:paraId="58625EB5">
            <w:pPr>
              <w:jc w:val="left"/>
              <w:rPr>
                <w:rFonts w:hint="eastAsia" w:ascii="宋体" w:hAnsi="宋体" w:eastAsia="宋体" w:cs="宋体"/>
                <w:b w:val="0"/>
                <w:bCs w:val="0"/>
                <w:sz w:val="24"/>
                <w:szCs w:val="24"/>
                <w:lang w:val="en-US" w:eastAsia="zh-CN"/>
              </w:rPr>
            </w:pPr>
          </w:p>
        </w:tc>
        <w:tc>
          <w:tcPr>
            <w:tcW w:w="1013" w:type="dxa"/>
            <w:vAlign w:val="center"/>
          </w:tcPr>
          <w:p w14:paraId="3FAC84DC">
            <w:pPr>
              <w:jc w:val="left"/>
              <w:rPr>
                <w:rFonts w:hint="eastAsia" w:ascii="宋体" w:hAnsi="宋体" w:eastAsia="宋体" w:cs="宋体"/>
                <w:b w:val="0"/>
                <w:bCs w:val="0"/>
                <w:sz w:val="24"/>
                <w:szCs w:val="24"/>
                <w:lang w:val="en-US" w:eastAsia="zh-CN"/>
              </w:rPr>
            </w:pPr>
          </w:p>
        </w:tc>
      </w:tr>
      <w:tr w14:paraId="0AE4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6B9D75A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39F807D1">
            <w:pPr>
              <w:jc w:val="left"/>
              <w:rPr>
                <w:rFonts w:hint="eastAsia" w:ascii="宋体" w:hAnsi="宋体" w:eastAsia="宋体" w:cs="宋体"/>
                <w:b w:val="0"/>
                <w:bCs w:val="0"/>
                <w:sz w:val="24"/>
                <w:szCs w:val="24"/>
                <w:lang w:val="en-US" w:eastAsia="zh-CN"/>
              </w:rPr>
            </w:pPr>
          </w:p>
        </w:tc>
        <w:tc>
          <w:tcPr>
            <w:tcW w:w="1012" w:type="dxa"/>
            <w:vAlign w:val="center"/>
          </w:tcPr>
          <w:p w14:paraId="207BE1F4">
            <w:pPr>
              <w:jc w:val="left"/>
              <w:rPr>
                <w:rFonts w:hint="eastAsia" w:ascii="宋体" w:hAnsi="宋体" w:eastAsia="宋体" w:cs="宋体"/>
                <w:b w:val="0"/>
                <w:bCs w:val="0"/>
                <w:sz w:val="24"/>
                <w:szCs w:val="24"/>
                <w:lang w:val="en-US" w:eastAsia="zh-CN"/>
              </w:rPr>
            </w:pPr>
          </w:p>
        </w:tc>
        <w:tc>
          <w:tcPr>
            <w:tcW w:w="1012" w:type="dxa"/>
            <w:vAlign w:val="center"/>
          </w:tcPr>
          <w:p w14:paraId="55358662">
            <w:pPr>
              <w:jc w:val="left"/>
              <w:rPr>
                <w:rFonts w:hint="eastAsia" w:ascii="宋体" w:hAnsi="宋体" w:eastAsia="宋体" w:cs="宋体"/>
                <w:b w:val="0"/>
                <w:bCs w:val="0"/>
                <w:sz w:val="24"/>
                <w:szCs w:val="24"/>
                <w:lang w:val="en-US" w:eastAsia="zh-CN"/>
              </w:rPr>
            </w:pPr>
          </w:p>
        </w:tc>
        <w:tc>
          <w:tcPr>
            <w:tcW w:w="1012" w:type="dxa"/>
            <w:vAlign w:val="center"/>
          </w:tcPr>
          <w:p w14:paraId="79D52E49">
            <w:pPr>
              <w:jc w:val="left"/>
              <w:rPr>
                <w:rFonts w:hint="eastAsia" w:ascii="宋体" w:hAnsi="宋体" w:eastAsia="宋体" w:cs="宋体"/>
                <w:b w:val="0"/>
                <w:bCs w:val="0"/>
                <w:sz w:val="24"/>
                <w:szCs w:val="24"/>
                <w:lang w:val="en-US" w:eastAsia="zh-CN"/>
              </w:rPr>
            </w:pPr>
          </w:p>
        </w:tc>
        <w:tc>
          <w:tcPr>
            <w:tcW w:w="1012" w:type="dxa"/>
            <w:vAlign w:val="center"/>
          </w:tcPr>
          <w:p w14:paraId="6596FE81">
            <w:pPr>
              <w:jc w:val="left"/>
              <w:rPr>
                <w:rFonts w:hint="eastAsia" w:ascii="宋体" w:hAnsi="宋体" w:eastAsia="宋体" w:cs="宋体"/>
                <w:b w:val="0"/>
                <w:bCs w:val="0"/>
                <w:sz w:val="24"/>
                <w:szCs w:val="24"/>
                <w:lang w:val="en-US" w:eastAsia="zh-CN"/>
              </w:rPr>
            </w:pPr>
          </w:p>
        </w:tc>
        <w:tc>
          <w:tcPr>
            <w:tcW w:w="1012" w:type="dxa"/>
            <w:vAlign w:val="center"/>
          </w:tcPr>
          <w:p w14:paraId="4FF5DCD0">
            <w:pPr>
              <w:jc w:val="left"/>
              <w:rPr>
                <w:rFonts w:hint="eastAsia" w:ascii="宋体" w:hAnsi="宋体" w:eastAsia="宋体" w:cs="宋体"/>
                <w:b w:val="0"/>
                <w:bCs w:val="0"/>
                <w:sz w:val="24"/>
                <w:szCs w:val="24"/>
                <w:lang w:val="en-US" w:eastAsia="zh-CN"/>
              </w:rPr>
            </w:pPr>
          </w:p>
        </w:tc>
        <w:tc>
          <w:tcPr>
            <w:tcW w:w="1012" w:type="dxa"/>
            <w:vAlign w:val="center"/>
          </w:tcPr>
          <w:p w14:paraId="1BA76253">
            <w:pPr>
              <w:jc w:val="left"/>
              <w:rPr>
                <w:rFonts w:hint="eastAsia" w:ascii="宋体" w:hAnsi="宋体" w:eastAsia="宋体" w:cs="宋体"/>
                <w:b w:val="0"/>
                <w:bCs w:val="0"/>
                <w:sz w:val="24"/>
                <w:szCs w:val="24"/>
                <w:lang w:val="en-US" w:eastAsia="zh-CN"/>
              </w:rPr>
            </w:pPr>
          </w:p>
        </w:tc>
        <w:tc>
          <w:tcPr>
            <w:tcW w:w="1013" w:type="dxa"/>
            <w:vAlign w:val="center"/>
          </w:tcPr>
          <w:p w14:paraId="3DB253F0">
            <w:pPr>
              <w:jc w:val="left"/>
              <w:rPr>
                <w:rFonts w:hint="eastAsia" w:ascii="宋体" w:hAnsi="宋体" w:eastAsia="宋体" w:cs="宋体"/>
                <w:b w:val="0"/>
                <w:bCs w:val="0"/>
                <w:sz w:val="24"/>
                <w:szCs w:val="24"/>
                <w:lang w:val="en-US" w:eastAsia="zh-CN"/>
              </w:rPr>
            </w:pPr>
          </w:p>
        </w:tc>
        <w:tc>
          <w:tcPr>
            <w:tcW w:w="1013" w:type="dxa"/>
            <w:vAlign w:val="center"/>
          </w:tcPr>
          <w:p w14:paraId="5BA5AE6D">
            <w:pPr>
              <w:jc w:val="left"/>
              <w:rPr>
                <w:rFonts w:hint="eastAsia" w:ascii="宋体" w:hAnsi="宋体" w:eastAsia="宋体" w:cs="宋体"/>
                <w:b w:val="0"/>
                <w:bCs w:val="0"/>
                <w:sz w:val="24"/>
                <w:szCs w:val="24"/>
                <w:lang w:val="en-US" w:eastAsia="zh-CN"/>
              </w:rPr>
            </w:pPr>
          </w:p>
        </w:tc>
        <w:tc>
          <w:tcPr>
            <w:tcW w:w="1013" w:type="dxa"/>
            <w:vAlign w:val="center"/>
          </w:tcPr>
          <w:p w14:paraId="491B7DE0">
            <w:pPr>
              <w:jc w:val="left"/>
              <w:rPr>
                <w:rFonts w:hint="eastAsia" w:ascii="宋体" w:hAnsi="宋体" w:eastAsia="宋体" w:cs="宋体"/>
                <w:b w:val="0"/>
                <w:bCs w:val="0"/>
                <w:sz w:val="24"/>
                <w:szCs w:val="24"/>
                <w:lang w:val="en-US" w:eastAsia="zh-CN"/>
              </w:rPr>
            </w:pPr>
          </w:p>
        </w:tc>
        <w:tc>
          <w:tcPr>
            <w:tcW w:w="1013" w:type="dxa"/>
            <w:vAlign w:val="center"/>
          </w:tcPr>
          <w:p w14:paraId="69AF5D47">
            <w:pPr>
              <w:jc w:val="left"/>
              <w:rPr>
                <w:rFonts w:hint="eastAsia" w:ascii="宋体" w:hAnsi="宋体" w:eastAsia="宋体" w:cs="宋体"/>
                <w:b w:val="0"/>
                <w:bCs w:val="0"/>
                <w:sz w:val="24"/>
                <w:szCs w:val="24"/>
                <w:lang w:val="en-US" w:eastAsia="zh-CN"/>
              </w:rPr>
            </w:pPr>
          </w:p>
        </w:tc>
        <w:tc>
          <w:tcPr>
            <w:tcW w:w="1013" w:type="dxa"/>
            <w:vAlign w:val="center"/>
          </w:tcPr>
          <w:p w14:paraId="39750D99">
            <w:pPr>
              <w:jc w:val="left"/>
              <w:rPr>
                <w:rFonts w:hint="eastAsia" w:ascii="宋体" w:hAnsi="宋体" w:eastAsia="宋体" w:cs="宋体"/>
                <w:b w:val="0"/>
                <w:bCs w:val="0"/>
                <w:sz w:val="24"/>
                <w:szCs w:val="24"/>
                <w:lang w:val="en-US" w:eastAsia="zh-CN"/>
              </w:rPr>
            </w:pPr>
          </w:p>
        </w:tc>
        <w:tc>
          <w:tcPr>
            <w:tcW w:w="1013" w:type="dxa"/>
            <w:vAlign w:val="center"/>
          </w:tcPr>
          <w:p w14:paraId="7504BB0B">
            <w:pPr>
              <w:jc w:val="left"/>
              <w:rPr>
                <w:rFonts w:hint="default"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highlight w:val="none"/>
                <w:vertAlign w:val="baseline"/>
                <w:lang w:val="en-US" w:eastAsia="zh-CN"/>
              </w:rPr>
              <w:t>9.6万元</w:t>
            </w:r>
          </w:p>
        </w:tc>
      </w:tr>
    </w:tbl>
    <w:p w14:paraId="7A13D302">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30131AF6">
      <w:pPr>
        <w:jc w:val="center"/>
        <w:rPr>
          <w:rFonts w:hint="eastAsia"/>
          <w:b/>
          <w:bCs/>
          <w:sz w:val="44"/>
          <w:szCs w:val="44"/>
          <w:lang w:val="en-US" w:eastAsia="zh-CN"/>
        </w:rPr>
      </w:pPr>
      <w:r>
        <w:rPr>
          <w:rFonts w:hint="eastAsia"/>
          <w:b/>
          <w:bCs/>
          <w:sz w:val="44"/>
          <w:szCs w:val="44"/>
          <w:lang w:val="en-US" w:eastAsia="zh-CN"/>
        </w:rPr>
        <w:t>项目可行性报告</w:t>
      </w:r>
    </w:p>
    <w:p w14:paraId="0B7D2DC5">
      <w:pPr>
        <w:jc w:val="center"/>
        <w:rPr>
          <w:rFonts w:hint="eastAsia"/>
          <w:b/>
          <w:bCs/>
          <w:sz w:val="44"/>
          <w:szCs w:val="44"/>
          <w:lang w:val="en-US" w:eastAsia="zh-CN"/>
        </w:rPr>
      </w:pPr>
    </w:p>
    <w:p w14:paraId="314E83A5">
      <w:pPr>
        <w:jc w:val="center"/>
        <w:rPr>
          <w:rFonts w:hint="eastAsia"/>
          <w:b/>
          <w:bCs/>
          <w:sz w:val="44"/>
          <w:szCs w:val="44"/>
          <w:lang w:val="en-US" w:eastAsia="zh-CN"/>
        </w:rPr>
      </w:pPr>
    </w:p>
    <w:p w14:paraId="33C4CF32">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2E511EC5">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0A53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46B5E69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67A79EDD">
            <w:pPr>
              <w:numPr>
                <w:ilvl w:val="0"/>
                <w:numId w:val="0"/>
              </w:numPr>
              <w:jc w:val="left"/>
              <w:rPr>
                <w:rFonts w:hint="eastAsia" w:ascii="宋体" w:hAnsi="宋体" w:eastAsia="宋体" w:cs="宋体"/>
                <w:b w:val="0"/>
                <w:bCs w:val="0"/>
                <w:sz w:val="28"/>
                <w:szCs w:val="28"/>
                <w:lang w:val="en-US" w:eastAsia="zh-CN"/>
              </w:rPr>
            </w:pPr>
            <w:r>
              <w:rPr>
                <w:rFonts w:hint="eastAsia" w:asciiTheme="majorEastAsia" w:hAnsiTheme="majorEastAsia" w:eastAsiaTheme="majorEastAsia" w:cstheme="majorEastAsia"/>
                <w:b w:val="0"/>
                <w:bCs w:val="0"/>
                <w:sz w:val="28"/>
                <w:szCs w:val="28"/>
                <w:vertAlign w:val="baseline"/>
                <w:lang w:val="en-US" w:eastAsia="zh-CN"/>
              </w:rPr>
              <w:t>接诉即办分中心</w:t>
            </w:r>
          </w:p>
        </w:tc>
        <w:tc>
          <w:tcPr>
            <w:tcW w:w="1992" w:type="dxa"/>
            <w:vAlign w:val="top"/>
          </w:tcPr>
          <w:p w14:paraId="01383CAD">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07A7F227">
            <w:pPr>
              <w:numPr>
                <w:ilvl w:val="0"/>
                <w:numId w:val="0"/>
              </w:numPr>
              <w:jc w:val="left"/>
              <w:rPr>
                <w:rFonts w:hint="default" w:ascii="宋体" w:hAnsi="宋体" w:eastAsia="宋体" w:cs="宋体"/>
                <w:b w:val="0"/>
                <w:bCs w:val="0"/>
                <w:sz w:val="28"/>
                <w:szCs w:val="28"/>
                <w:lang w:val="en-US" w:eastAsia="zh-CN"/>
              </w:rPr>
            </w:pPr>
            <w:r>
              <w:rPr>
                <w:rFonts w:hint="eastAsia" w:asciiTheme="majorEastAsia" w:hAnsiTheme="majorEastAsia" w:eastAsiaTheme="majorEastAsia" w:cstheme="majorEastAsia"/>
                <w:b w:val="0"/>
                <w:bCs w:val="0"/>
                <w:sz w:val="24"/>
                <w:szCs w:val="24"/>
                <w:vertAlign w:val="baseline"/>
                <w:lang w:val="en-US" w:eastAsia="zh-CN"/>
              </w:rPr>
              <w:t>黄村镇人民政府第二办公区301</w:t>
            </w:r>
          </w:p>
        </w:tc>
      </w:tr>
      <w:tr w14:paraId="6CB3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01D385D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7E9140B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13910292311</w:t>
            </w:r>
          </w:p>
        </w:tc>
        <w:tc>
          <w:tcPr>
            <w:tcW w:w="1992" w:type="dxa"/>
            <w:vAlign w:val="top"/>
          </w:tcPr>
          <w:p w14:paraId="65709E9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752CF49E">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14:paraId="5F73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277B45C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524B366C">
            <w:pPr>
              <w:numPr>
                <w:ilvl w:val="0"/>
                <w:numId w:val="0"/>
              </w:numPr>
              <w:jc w:val="left"/>
              <w:rPr>
                <w:rFonts w:hint="eastAsia" w:ascii="宋体" w:hAnsi="宋体" w:eastAsia="宋体" w:cs="宋体"/>
                <w:b w:val="0"/>
                <w:bCs w:val="0"/>
                <w:sz w:val="28"/>
                <w:szCs w:val="28"/>
                <w:lang w:val="en-US" w:eastAsia="zh-CN"/>
              </w:rPr>
            </w:pPr>
            <w:r>
              <w:rPr>
                <w:rFonts w:hint="eastAsia" w:asciiTheme="majorEastAsia" w:hAnsiTheme="majorEastAsia" w:eastAsiaTheme="majorEastAsia" w:cstheme="majorEastAsia"/>
                <w:b w:val="0"/>
                <w:bCs w:val="0"/>
                <w:sz w:val="28"/>
                <w:szCs w:val="28"/>
                <w:vertAlign w:val="baseline"/>
                <w:lang w:val="en-US" w:eastAsia="zh-CN"/>
              </w:rPr>
              <w:t>黄村镇政府</w:t>
            </w:r>
          </w:p>
        </w:tc>
        <w:tc>
          <w:tcPr>
            <w:tcW w:w="1992" w:type="dxa"/>
            <w:vAlign w:val="top"/>
          </w:tcPr>
          <w:p w14:paraId="237A6DF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0DC765CF">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周磊</w:t>
            </w:r>
          </w:p>
        </w:tc>
      </w:tr>
    </w:tbl>
    <w:p w14:paraId="32F17552">
      <w:pPr>
        <w:numPr>
          <w:ilvl w:val="0"/>
          <w:numId w:val="0"/>
        </w:numPr>
        <w:ind w:left="803" w:leftChars="0"/>
        <w:jc w:val="left"/>
        <w:rPr>
          <w:rFonts w:hint="eastAsia" w:ascii="华文隶书" w:hAnsi="华文隶书" w:eastAsia="华文隶书" w:cs="华文隶书"/>
          <w:b/>
          <w:bCs/>
          <w:sz w:val="32"/>
          <w:szCs w:val="32"/>
          <w:lang w:val="en-US" w:eastAsia="zh-CN"/>
        </w:rPr>
      </w:pPr>
    </w:p>
    <w:p w14:paraId="29D839C1">
      <w:pPr>
        <w:numPr>
          <w:ilvl w:val="0"/>
          <w:numId w:val="0"/>
        </w:numPr>
        <w:ind w:left="803" w:leftChars="0"/>
        <w:jc w:val="left"/>
        <w:rPr>
          <w:rFonts w:hint="eastAsia" w:ascii="华文隶书" w:hAnsi="华文隶书" w:eastAsia="华文隶书" w:cs="华文隶书"/>
          <w:b/>
          <w:bCs/>
          <w:sz w:val="32"/>
          <w:szCs w:val="32"/>
          <w:lang w:val="en-US" w:eastAsia="zh-CN"/>
        </w:rPr>
      </w:pPr>
    </w:p>
    <w:p w14:paraId="38570998">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2DA7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2D62BA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3A66E3C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黄村镇接诉即办三级平台运维合同项目</w:t>
            </w:r>
          </w:p>
        </w:tc>
      </w:tr>
      <w:tr w14:paraId="518E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0E282B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2B3E0DB3">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14:paraId="573D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3F2EC215">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633DCC6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r>
              <w:rPr>
                <w:rFonts w:hint="eastAsia" w:ascii="宋体" w:hAnsi="宋体" w:cs="宋体"/>
                <w:b w:val="0"/>
                <w:bCs w:val="0"/>
                <w:sz w:val="28"/>
                <w:szCs w:val="28"/>
                <w:lang w:val="en-US" w:eastAsia="zh-CN"/>
              </w:rPr>
              <w:t>☑</w:t>
            </w:r>
          </w:p>
        </w:tc>
      </w:tr>
    </w:tbl>
    <w:p w14:paraId="5C7DFEA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49ACAEC5">
      <w:pPr>
        <w:spacing w:line="400" w:lineRule="exact"/>
        <w:ind w:firstLine="560" w:firstLineChars="200"/>
        <w:rPr>
          <w:rFonts w:ascii="宋体" w:hAnsi="宋体" w:cs="仿宋_GB2312"/>
          <w:bCs/>
          <w:color w:val="000000"/>
          <w:sz w:val="28"/>
          <w:szCs w:val="28"/>
        </w:rPr>
      </w:pPr>
      <w:r>
        <w:rPr>
          <w:rFonts w:hint="default" w:ascii="宋体" w:hAnsi="宋体" w:cs="黑体"/>
          <w:bCs/>
          <w:color w:val="000000"/>
          <w:sz w:val="28"/>
          <w:szCs w:val="28"/>
        </w:rPr>
        <w:t>1</w:t>
      </w:r>
      <w:r>
        <w:rPr>
          <w:rFonts w:ascii="宋体" w:hAnsi="宋体" w:cs="黑体"/>
          <w:bCs/>
          <w:color w:val="000000"/>
          <w:sz w:val="28"/>
          <w:szCs w:val="28"/>
        </w:rPr>
        <w:t>、</w:t>
      </w:r>
      <w:r>
        <w:rPr>
          <w:rFonts w:ascii="宋体" w:hAnsi="宋体"/>
          <w:sz w:val="28"/>
          <w:szCs w:val="28"/>
        </w:rPr>
        <w:t>对现有系统进行系统运维工作，包括系统监控巡检、系统优化及功能更新维护、系统故障处理、技术支持服务、应用系统文档更新、系统培训</w:t>
      </w:r>
      <w:r>
        <w:rPr>
          <w:rFonts w:ascii="宋体" w:hAnsi="宋体" w:cs="黑体"/>
          <w:bCs/>
          <w:color w:val="000000"/>
          <w:sz w:val="28"/>
          <w:szCs w:val="28"/>
        </w:rPr>
        <w:t>。</w:t>
      </w:r>
    </w:p>
    <w:p w14:paraId="5834CAA9">
      <w:pPr>
        <w:spacing w:line="400" w:lineRule="exact"/>
        <w:ind w:firstLine="560" w:firstLineChars="200"/>
        <w:rPr>
          <w:rFonts w:ascii="宋体" w:hAnsi="宋体" w:cs="仿宋_GB2312"/>
          <w:bCs/>
          <w:color w:val="000000"/>
          <w:sz w:val="28"/>
          <w:szCs w:val="28"/>
        </w:rPr>
      </w:pPr>
      <w:r>
        <w:rPr>
          <w:rFonts w:hint="default" w:ascii="宋体" w:hAnsi="宋体" w:cs="黑体"/>
          <w:bCs/>
          <w:color w:val="000000"/>
          <w:sz w:val="28"/>
          <w:szCs w:val="28"/>
        </w:rPr>
        <w:t>2</w:t>
      </w:r>
      <w:r>
        <w:rPr>
          <w:rFonts w:ascii="宋体" w:hAnsi="宋体" w:cs="黑体"/>
          <w:bCs/>
          <w:color w:val="000000"/>
          <w:sz w:val="28"/>
          <w:szCs w:val="28"/>
        </w:rPr>
        <w:t>.本合同签订后，乙方须指定专人对甲方提出的本合同约定的系统软件各项相关技术问题进行解答，包括但不限于技术咨询、指导和信息提供等。</w:t>
      </w:r>
    </w:p>
    <w:p w14:paraId="4A22546B">
      <w:pPr>
        <w:spacing w:line="400" w:lineRule="exact"/>
        <w:ind w:firstLine="560" w:firstLineChars="200"/>
        <w:rPr>
          <w:rFonts w:ascii="宋体" w:hAnsi="宋体" w:cs="仿宋_GB2312"/>
          <w:bCs/>
          <w:color w:val="000000"/>
          <w:sz w:val="28"/>
          <w:szCs w:val="28"/>
        </w:rPr>
      </w:pPr>
      <w:r>
        <w:rPr>
          <w:rFonts w:hint="default" w:ascii="宋体" w:hAnsi="宋体" w:cs="黑体"/>
          <w:bCs/>
          <w:color w:val="000000"/>
          <w:sz w:val="28"/>
          <w:szCs w:val="28"/>
        </w:rPr>
        <w:t>3</w:t>
      </w:r>
      <w:r>
        <w:rPr>
          <w:rFonts w:ascii="宋体" w:hAnsi="宋体" w:cs="黑体"/>
          <w:bCs/>
          <w:color w:val="000000"/>
          <w:sz w:val="28"/>
          <w:szCs w:val="28"/>
        </w:rPr>
        <w:t>.本合同签订后，乙方应定期撰写运维总结报告，重点描述和分析出现的技术问题和服务质量问题，并给出整改方案。</w:t>
      </w:r>
    </w:p>
    <w:p w14:paraId="3314CCBD">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协议金额为9.6万元，结算方式采取阶段性结算，自协议签订之日起30个工作日内，向国研数字科技(北京)有限公司支付本项目协议价款的60%，即5.76万元作为首付款，每年运维期结束后30个工作日内，向国研数字科技(北京)有限公司支付本合同金额的40%，即</w:t>
      </w:r>
      <w:bookmarkStart w:id="0" w:name="_GoBack"/>
      <w:r>
        <w:rPr>
          <w:rFonts w:hint="eastAsia" w:ascii="宋体" w:hAnsi="宋体" w:eastAsia="宋体" w:cs="宋体"/>
          <w:b w:val="0"/>
          <w:bCs w:val="0"/>
          <w:sz w:val="28"/>
          <w:szCs w:val="28"/>
          <w:lang w:val="en-US" w:eastAsia="zh-CN"/>
        </w:rPr>
        <w:t>3.84万元作为尾款</w:t>
      </w:r>
      <w:bookmarkEnd w:id="0"/>
      <w:r>
        <w:rPr>
          <w:rFonts w:hint="eastAsia" w:ascii="宋体" w:hAnsi="宋体" w:eastAsia="宋体" w:cs="宋体"/>
          <w:b w:val="0"/>
          <w:bCs w:val="0"/>
          <w:sz w:val="28"/>
          <w:szCs w:val="28"/>
          <w:lang w:val="en-US" w:eastAsia="zh-CN"/>
        </w:rPr>
        <w:t>。合同按过会时间签订，每年费用9.6万元，后续一年一签，按合同约定支付不再另行上会。</w:t>
      </w:r>
    </w:p>
    <w:p w14:paraId="664B6C79">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16F5773C">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02665627">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Theme="majorEastAsia" w:hAnsiTheme="majorEastAsia" w:eastAsiaTheme="majorEastAsia" w:cstheme="majorEastAsia"/>
          <w:b w:val="0"/>
          <w:bCs w:val="0"/>
          <w:sz w:val="28"/>
          <w:szCs w:val="28"/>
          <w:highlight w:val="none"/>
          <w:lang w:val="en-US" w:eastAsia="zh-CN"/>
        </w:rPr>
      </w:pPr>
      <w:r>
        <w:rPr>
          <w:rFonts w:hint="eastAsia" w:asciiTheme="majorEastAsia" w:hAnsiTheme="majorEastAsia" w:eastAsiaTheme="majorEastAsia" w:cstheme="majorEastAsia"/>
          <w:b w:val="0"/>
          <w:bCs w:val="0"/>
          <w:sz w:val="28"/>
          <w:szCs w:val="28"/>
          <w:highlight w:val="none"/>
          <w:lang w:val="en-US" w:eastAsia="zh-CN"/>
        </w:rPr>
        <w:t>接诉即办案件量逐步上升，工作总量不断增大。市中心不断强化接诉即办工作，先后增加了12345企业服务热线、网上12345、疫情防控专项、垃圾分类专项、七有五性专项、物业管理条例推行专项等任务，深化接诉即办线上线下双考核，建立特殊诉求一事一报机制，接诉即办日常工作不断增加和细化，为了提高接诉即办工作效率，支撑业务高效运转，优化提升接诉即办工单受理、派遣、处置反馈、回访等闭环工作流程，2021年3月19日第九次镇长办公会同意由国研数字科技(北京)有限公司建设黄村镇接诉即办系统三级平台项目。</w:t>
      </w:r>
    </w:p>
    <w:p w14:paraId="72F07584">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0B5085F1">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Theme="majorEastAsia" w:hAnsiTheme="majorEastAsia" w:eastAsiaTheme="majorEastAsia" w:cstheme="majorEastAsia"/>
          <w:b w:val="0"/>
          <w:bCs w:val="0"/>
          <w:sz w:val="28"/>
          <w:szCs w:val="28"/>
          <w:highlight w:val="none"/>
          <w:lang w:val="en-US" w:eastAsia="zh-CN"/>
        </w:rPr>
      </w:pPr>
      <w:r>
        <w:rPr>
          <w:rFonts w:hint="eastAsia" w:asciiTheme="majorEastAsia" w:hAnsiTheme="majorEastAsia" w:eastAsiaTheme="majorEastAsia" w:cstheme="majorEastAsia"/>
          <w:b w:val="0"/>
          <w:bCs w:val="0"/>
          <w:sz w:val="28"/>
          <w:szCs w:val="28"/>
          <w:highlight w:val="none"/>
          <w:lang w:val="en-US" w:eastAsia="zh-CN"/>
        </w:rPr>
        <w:t>自合同签订后，甲方在使用系统软件过程中，如需要增加合同附件（软件运维服务</w:t>
      </w:r>
      <w:r>
        <w:rPr>
          <w:rFonts w:hint="default" w:asciiTheme="majorEastAsia" w:hAnsiTheme="majorEastAsia" w:eastAsiaTheme="majorEastAsia" w:cstheme="majorEastAsia"/>
          <w:b w:val="0"/>
          <w:bCs w:val="0"/>
          <w:sz w:val="28"/>
          <w:szCs w:val="28"/>
          <w:highlight w:val="none"/>
          <w:lang w:val="en-US" w:eastAsia="zh-CN"/>
        </w:rPr>
        <w:t>范围列表</w:t>
      </w:r>
      <w:r>
        <w:rPr>
          <w:rFonts w:hint="eastAsia" w:asciiTheme="majorEastAsia" w:hAnsiTheme="majorEastAsia" w:eastAsiaTheme="majorEastAsia" w:cstheme="majorEastAsia"/>
          <w:b w:val="0"/>
          <w:bCs w:val="0"/>
          <w:sz w:val="28"/>
          <w:szCs w:val="28"/>
          <w:highlight w:val="none"/>
          <w:lang w:val="en-US" w:eastAsia="zh-CN"/>
        </w:rPr>
        <w:t>）之外的其它方面，或修改合同附件（软件运维服务</w:t>
      </w:r>
      <w:r>
        <w:rPr>
          <w:rFonts w:hint="default" w:asciiTheme="majorEastAsia" w:hAnsiTheme="majorEastAsia" w:eastAsiaTheme="majorEastAsia" w:cstheme="majorEastAsia"/>
          <w:b w:val="0"/>
          <w:bCs w:val="0"/>
          <w:sz w:val="28"/>
          <w:szCs w:val="28"/>
          <w:highlight w:val="none"/>
          <w:lang w:val="en-US" w:eastAsia="zh-CN"/>
        </w:rPr>
        <w:t>范围列表</w:t>
      </w:r>
      <w:r>
        <w:rPr>
          <w:rFonts w:hint="eastAsia" w:asciiTheme="majorEastAsia" w:hAnsiTheme="majorEastAsia" w:eastAsiaTheme="majorEastAsia" w:cstheme="majorEastAsia"/>
          <w:b w:val="0"/>
          <w:bCs w:val="0"/>
          <w:sz w:val="28"/>
          <w:szCs w:val="28"/>
          <w:highlight w:val="none"/>
          <w:lang w:val="en-US" w:eastAsia="zh-CN"/>
        </w:rPr>
        <w:t>）里的范围，则要另行支付乙方运维费用，具体费用由甲、乙双方另行协商;若属系统软件本身配置问题，乙方免费为甲方修正。</w:t>
      </w:r>
    </w:p>
    <w:p w14:paraId="25A08384">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131A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48D7AF84">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6F6BCE91">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36918EC6">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19F7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top"/>
          </w:tcPr>
          <w:p w14:paraId="72FBCC1B">
            <w:pPr>
              <w:numPr>
                <w:ilvl w:val="0"/>
                <w:numId w:val="0"/>
              </w:numPr>
              <w:jc w:val="left"/>
              <w:rPr>
                <w:rFonts w:hint="eastAsia" w:ascii="宋体" w:hAnsi="宋体" w:eastAsia="宋体" w:cs="宋体"/>
                <w:b/>
                <w:bCs/>
                <w:sz w:val="32"/>
                <w:szCs w:val="32"/>
                <w:lang w:val="en-US" w:eastAsia="zh-CN"/>
              </w:rPr>
            </w:pPr>
            <w:r>
              <w:rPr>
                <w:rFonts w:hint="eastAsia" w:asciiTheme="majorEastAsia" w:hAnsiTheme="majorEastAsia" w:eastAsiaTheme="majorEastAsia" w:cstheme="majorEastAsia"/>
                <w:b w:val="0"/>
                <w:bCs w:val="0"/>
                <w:sz w:val="24"/>
                <w:szCs w:val="24"/>
                <w:highlight w:val="none"/>
                <w:vertAlign w:val="baseline"/>
                <w:lang w:val="en-US" w:eastAsia="zh-CN"/>
              </w:rPr>
              <w:t>黄村镇接诉即办三级平台运维合同项目</w:t>
            </w:r>
          </w:p>
        </w:tc>
        <w:tc>
          <w:tcPr>
            <w:tcW w:w="2841" w:type="dxa"/>
            <w:vAlign w:val="top"/>
          </w:tcPr>
          <w:p w14:paraId="40DE9BE4">
            <w:pPr>
              <w:numPr>
                <w:ilvl w:val="0"/>
                <w:numId w:val="0"/>
              </w:numPr>
              <w:jc w:val="left"/>
              <w:rPr>
                <w:rFonts w:hint="default" w:ascii="宋体" w:hAnsi="宋体" w:eastAsia="宋体" w:cs="宋体"/>
                <w:b/>
                <w:bCs/>
                <w:sz w:val="32"/>
                <w:szCs w:val="32"/>
                <w:lang w:val="en-US" w:eastAsia="zh-CN"/>
              </w:rPr>
            </w:pPr>
            <w:r>
              <w:rPr>
                <w:rFonts w:hint="eastAsia" w:asciiTheme="majorEastAsia" w:hAnsiTheme="majorEastAsia" w:eastAsiaTheme="majorEastAsia" w:cstheme="majorEastAsia"/>
                <w:b w:val="0"/>
                <w:bCs w:val="0"/>
                <w:sz w:val="24"/>
                <w:szCs w:val="24"/>
                <w:highlight w:val="none"/>
                <w:vertAlign w:val="baseline"/>
                <w:lang w:val="en-US" w:eastAsia="zh-CN"/>
              </w:rPr>
              <w:t>2024.5-2025.12</w:t>
            </w:r>
          </w:p>
        </w:tc>
        <w:tc>
          <w:tcPr>
            <w:tcW w:w="2841" w:type="dxa"/>
            <w:vAlign w:val="top"/>
          </w:tcPr>
          <w:p w14:paraId="3F42FC61">
            <w:pPr>
              <w:numPr>
                <w:ilvl w:val="0"/>
                <w:numId w:val="0"/>
              </w:numPr>
              <w:jc w:val="left"/>
              <w:rPr>
                <w:rFonts w:hint="eastAsia" w:ascii="宋体" w:hAnsi="宋体" w:eastAsia="宋体" w:cs="宋体"/>
                <w:b/>
                <w:bCs/>
                <w:sz w:val="32"/>
                <w:szCs w:val="32"/>
                <w:lang w:val="en-US" w:eastAsia="zh-CN"/>
              </w:rPr>
            </w:pPr>
            <w:r>
              <w:rPr>
                <w:rFonts w:hint="eastAsia"/>
                <w:b w:val="0"/>
                <w:bCs w:val="0"/>
                <w:sz w:val="24"/>
                <w:szCs w:val="24"/>
                <w:vertAlign w:val="baseline"/>
                <w:lang w:val="en-US" w:eastAsia="zh-CN"/>
              </w:rPr>
              <w:t>正常运行</w:t>
            </w:r>
          </w:p>
        </w:tc>
      </w:tr>
    </w:tbl>
    <w:p w14:paraId="7F03C7BF">
      <w:pPr>
        <w:numPr>
          <w:ilvl w:val="0"/>
          <w:numId w:val="0"/>
        </w:numPr>
        <w:ind w:leftChars="0"/>
        <w:jc w:val="left"/>
        <w:rPr>
          <w:rFonts w:hint="eastAsia" w:ascii="宋体" w:hAnsi="宋体" w:eastAsia="宋体" w:cs="宋体"/>
          <w:b/>
          <w:bCs/>
          <w:sz w:val="32"/>
          <w:szCs w:val="32"/>
          <w:lang w:val="en-US" w:eastAsia="zh-CN"/>
        </w:rPr>
      </w:pPr>
    </w:p>
    <w:p w14:paraId="6251637A">
      <w:pPr>
        <w:numPr>
          <w:ilvl w:val="0"/>
          <w:numId w:val="0"/>
        </w:numPr>
        <w:ind w:leftChars="0"/>
        <w:jc w:val="left"/>
        <w:rPr>
          <w:rFonts w:hint="eastAsia" w:ascii="宋体" w:hAnsi="宋体" w:eastAsia="宋体" w:cs="宋体"/>
          <w:b/>
          <w:bCs/>
          <w:sz w:val="32"/>
          <w:szCs w:val="32"/>
          <w:lang w:val="en-US" w:eastAsia="zh-CN"/>
        </w:rPr>
      </w:pPr>
    </w:p>
    <w:p w14:paraId="7142BE2E">
      <w:pPr>
        <w:numPr>
          <w:ilvl w:val="0"/>
          <w:numId w:val="0"/>
        </w:numPr>
        <w:ind w:left="803" w:leftChars="0"/>
        <w:jc w:val="left"/>
        <w:rPr>
          <w:rFonts w:hint="eastAsia" w:ascii="宋体" w:hAnsi="宋体" w:eastAsia="宋体" w:cs="宋体"/>
          <w:b w:val="0"/>
          <w:bCs w:val="0"/>
          <w:sz w:val="28"/>
          <w:szCs w:val="28"/>
          <w:lang w:val="en-US" w:eastAsia="zh-CN"/>
        </w:rPr>
      </w:pPr>
    </w:p>
    <w:p w14:paraId="489FBA8E">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4291328A">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47FF186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0BCF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3B9F2092">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05D9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74ED4471">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63AF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76F15D77">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409BCB71">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12A1C0EC">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78A9D177">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022564F9">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1CFC0F3A">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6C86515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457E1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1E77E7FB">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55BB890C">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10AE4A43">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7F334BBF">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367EA000">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206A6C22">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62FD073">
            <w:pPr>
              <w:numPr>
                <w:ilvl w:val="0"/>
                <w:numId w:val="0"/>
              </w:numPr>
              <w:jc w:val="center"/>
              <w:rPr>
                <w:rFonts w:hint="eastAsia" w:ascii="宋体" w:hAnsi="宋体" w:eastAsia="宋体" w:cs="宋体"/>
                <w:b w:val="0"/>
                <w:bCs w:val="0"/>
                <w:sz w:val="28"/>
                <w:szCs w:val="28"/>
                <w:lang w:val="en-US" w:eastAsia="zh-CN"/>
              </w:rPr>
            </w:pPr>
          </w:p>
        </w:tc>
      </w:tr>
      <w:tr w14:paraId="6C49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32F2AAF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7032EE44">
            <w:pPr>
              <w:numPr>
                <w:ilvl w:val="0"/>
                <w:numId w:val="0"/>
              </w:numPr>
              <w:jc w:val="center"/>
              <w:rPr>
                <w:rFonts w:hint="eastAsia" w:ascii="宋体" w:hAnsi="宋体" w:eastAsia="宋体" w:cs="宋体"/>
                <w:b w:val="0"/>
                <w:bCs w:val="0"/>
                <w:sz w:val="28"/>
                <w:szCs w:val="28"/>
                <w:lang w:val="en-US" w:eastAsia="zh-CN"/>
              </w:rPr>
            </w:pPr>
          </w:p>
        </w:tc>
      </w:tr>
    </w:tbl>
    <w:p w14:paraId="2C6408C8">
      <w:pPr>
        <w:numPr>
          <w:ilvl w:val="0"/>
          <w:numId w:val="0"/>
        </w:numPr>
        <w:jc w:val="left"/>
        <w:rPr>
          <w:rFonts w:hint="eastAsia" w:ascii="宋体" w:hAnsi="宋体" w:eastAsia="宋体" w:cs="宋体"/>
          <w:b/>
          <w:bCs/>
          <w:sz w:val="32"/>
          <w:szCs w:val="32"/>
          <w:lang w:val="en-US" w:eastAsia="zh-CN"/>
        </w:rPr>
      </w:pPr>
    </w:p>
    <w:p w14:paraId="1CF588AA">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隶书">
    <w:altName w:val="微软雅黑"/>
    <w:panose1 w:val="0201080004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zNmRjM2UyYzQ1MDY0ODFmNjQ4NzU0ZGIyYTk3NmYifQ=="/>
  </w:docVars>
  <w:rsids>
    <w:rsidRoot w:val="34B53ED7"/>
    <w:rsid w:val="05982363"/>
    <w:rsid w:val="0A5D4D63"/>
    <w:rsid w:val="11917780"/>
    <w:rsid w:val="13F73D10"/>
    <w:rsid w:val="1F0E411B"/>
    <w:rsid w:val="1F494FD4"/>
    <w:rsid w:val="2ED545E7"/>
    <w:rsid w:val="2F471EE1"/>
    <w:rsid w:val="308113CB"/>
    <w:rsid w:val="34B53ED7"/>
    <w:rsid w:val="37E56905"/>
    <w:rsid w:val="39B8147F"/>
    <w:rsid w:val="3CB10057"/>
    <w:rsid w:val="44182D08"/>
    <w:rsid w:val="4F815F87"/>
    <w:rsid w:val="53513A92"/>
    <w:rsid w:val="54F9326F"/>
    <w:rsid w:val="59467262"/>
    <w:rsid w:val="5DA522A2"/>
    <w:rsid w:val="625005B0"/>
    <w:rsid w:val="651C2939"/>
    <w:rsid w:val="681C0D6A"/>
    <w:rsid w:val="6D535020"/>
    <w:rsid w:val="71875420"/>
    <w:rsid w:val="7C8D7F4E"/>
    <w:rsid w:val="7DAF4D1A"/>
    <w:rsid w:val="7FE835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8</Pages>
  <Words>1709</Words>
  <Characters>1853</Characters>
  <Lines>0</Lines>
  <Paragraphs>0</Paragraphs>
  <TotalTime>2</TotalTime>
  <ScaleCrop>false</ScaleCrop>
  <LinksUpToDate>false</LinksUpToDate>
  <CharactersWithSpaces>1951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南南</cp:lastModifiedBy>
  <cp:lastPrinted>2022-08-25T06:30:00Z</cp:lastPrinted>
  <dcterms:modified xsi:type="dcterms:W3CDTF">2024-12-12T06:52:56Z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4F85147141CC4D969B801FF4F3A1D7B2_13</vt:lpwstr>
  </property>
</Properties>
</file>